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4A" w:rsidRPr="00BC494A" w:rsidRDefault="00BC494A" w:rsidP="00BC494A">
      <w:pPr>
        <w:spacing w:before="100" w:beforeAutospacing="1" w:after="96" w:line="360" w:lineRule="atLeast"/>
        <w:outlineLvl w:val="1"/>
        <w:rPr>
          <w:rFonts w:ascii="Trebuchet MS" w:eastAsia="Times New Roman" w:hAnsi="Trebuchet MS" w:cs="Times New Roman"/>
          <w:b/>
          <w:bCs/>
          <w:color w:val="555555"/>
          <w:sz w:val="43"/>
          <w:szCs w:val="43"/>
          <w:lang w:eastAsia="ru-RU"/>
        </w:rPr>
      </w:pPr>
      <w:r w:rsidRPr="00BC494A">
        <w:rPr>
          <w:rFonts w:ascii="Trebuchet MS" w:eastAsia="Times New Roman" w:hAnsi="Trebuchet MS" w:cs="Times New Roman"/>
          <w:b/>
          <w:bCs/>
          <w:color w:val="555555"/>
          <w:sz w:val="43"/>
          <w:szCs w:val="43"/>
          <w:lang w:eastAsia="ru-RU"/>
        </w:rPr>
        <w:t>ГРАНТЫ ПОРА ПО РАЗВИТИЮ АРКТИКИ ВРУЧАЮТСЯ ПОБЕДИТЕЛЯМ ЛУЧШИХ ПРОЕКТОВ ПО ТЕМАМ:</w:t>
      </w:r>
    </w:p>
    <w:p w:rsidR="00BC494A" w:rsidRPr="00BC494A" w:rsidRDefault="00BC494A" w:rsidP="00BC494A">
      <w:pPr>
        <w:numPr>
          <w:ilvl w:val="0"/>
          <w:numId w:val="1"/>
        </w:numPr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сбережение природы и экология среды обитания человека;</w:t>
      </w:r>
    </w:p>
    <w:p w:rsidR="00BC494A" w:rsidRPr="00BC494A" w:rsidRDefault="00BC494A" w:rsidP="00BC494A">
      <w:pPr>
        <w:numPr>
          <w:ilvl w:val="0"/>
          <w:numId w:val="1"/>
        </w:numPr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развитие традиционных промыслов КМНС как экономической основы арктических сообществ;</w:t>
      </w:r>
    </w:p>
    <w:p w:rsidR="00BC494A" w:rsidRPr="00BC494A" w:rsidRDefault="00BC494A" w:rsidP="00BC494A">
      <w:pPr>
        <w:numPr>
          <w:ilvl w:val="0"/>
          <w:numId w:val="1"/>
        </w:numPr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вклад новых информационных технологий в социальную и экономическую сферы развития Арктики;</w:t>
      </w:r>
    </w:p>
    <w:p w:rsidR="00BC494A" w:rsidRPr="00BC494A" w:rsidRDefault="00BC494A" w:rsidP="00BC494A">
      <w:pPr>
        <w:numPr>
          <w:ilvl w:val="0"/>
          <w:numId w:val="1"/>
        </w:numPr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инновационные разработки, облегчающие жизнь и работу человека в суровых климатических условиях;</w:t>
      </w:r>
    </w:p>
    <w:p w:rsidR="00BC494A" w:rsidRPr="00BC494A" w:rsidRDefault="00BC494A" w:rsidP="00BC494A">
      <w:pPr>
        <w:numPr>
          <w:ilvl w:val="0"/>
          <w:numId w:val="1"/>
        </w:numPr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здоровый образ жизни и новые медицинские технологии как средство сохранения и приумножения человеческого капитала;</w:t>
      </w:r>
    </w:p>
    <w:p w:rsidR="00BC494A" w:rsidRPr="00BC494A" w:rsidRDefault="00BC494A" w:rsidP="00BC494A">
      <w:pPr>
        <w:numPr>
          <w:ilvl w:val="0"/>
          <w:numId w:val="1"/>
        </w:numPr>
        <w:spacing w:before="100" w:beforeAutospacing="1" w:after="100" w:afterAutospacing="1" w:line="360" w:lineRule="atLeast"/>
        <w:ind w:left="450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охрана редких и исчезающих видов животных в контексте сохранения биоресурсов и развития экологического туризма.</w:t>
      </w:r>
    </w:p>
    <w:p w:rsidR="00BC494A" w:rsidRPr="00BC494A" w:rsidRDefault="00BC494A" w:rsidP="00BC494A">
      <w:pPr>
        <w:spacing w:before="100" w:beforeAutospacing="1" w:after="96" w:line="360" w:lineRule="atLeast"/>
        <w:outlineLvl w:val="1"/>
        <w:rPr>
          <w:rFonts w:ascii="Trebuchet MS" w:eastAsia="Times New Roman" w:hAnsi="Trebuchet MS" w:cs="Times New Roman"/>
          <w:b/>
          <w:bCs/>
          <w:color w:val="555555"/>
          <w:sz w:val="43"/>
          <w:szCs w:val="43"/>
          <w:lang w:eastAsia="ru-RU"/>
        </w:rPr>
      </w:pPr>
      <w:r w:rsidRPr="00BC494A">
        <w:rPr>
          <w:rFonts w:ascii="Trebuchet MS" w:eastAsia="Times New Roman" w:hAnsi="Trebuchet MS" w:cs="Times New Roman"/>
          <w:b/>
          <w:bCs/>
          <w:color w:val="555555"/>
          <w:sz w:val="43"/>
          <w:szCs w:val="43"/>
          <w:lang w:eastAsia="ru-RU"/>
        </w:rPr>
        <w:t>ВОЗНАГРАЖДЕНИЯ</w:t>
      </w:r>
    </w:p>
    <w:p w:rsidR="00BC494A" w:rsidRPr="00BC494A" w:rsidRDefault="00BC494A" w:rsidP="00BC494A">
      <w:pPr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В 2019 году предусмотрены гранты в размере 50 тысяч рублей для индивидуальных участников и 100 тысяч рублей для организаций.</w:t>
      </w:r>
    </w:p>
    <w:p w:rsidR="00BC494A" w:rsidRPr="00BC494A" w:rsidRDefault="00BC494A" w:rsidP="00BC494A">
      <w:pPr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1. Цель и задачи проекта</w:t>
      </w: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  <w:t>2. Предлагаемые методы и подходы</w:t>
      </w: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  <w:t>3. Подробный план работ по проекту</w:t>
      </w: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  <w:t>4. Ожидаемые научные или практические результаты</w:t>
      </w: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  <w:t>5. Современное состояние исследований в данной области,</w:t>
      </w: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  <w:t>сравнение ожидаемых результатов с мировым уровнем</w:t>
      </w: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  <w:t>6. Имеющиеся научные достижения по предлагаемому проекту:</w:t>
      </w: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  <w:t>полученные ранее результаты, разработанные методы, список основных публикаций.</w:t>
      </w: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  <w:t>7. Опыт руководителя проекта в выполнении других проектов и</w:t>
      </w: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  <w:t>грантов, список основных публикаций,</w:t>
      </w: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  <w:t>8. Ссылки на профиль руководителя проекта в социальных сетях.</w:t>
      </w: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  <w:t>9. Дата и Подпись руководителя проекта</w:t>
      </w:r>
    </w:p>
    <w:p w:rsidR="00BC494A" w:rsidRPr="00BC494A" w:rsidRDefault="00BC494A" w:rsidP="00BC494A">
      <w:pPr>
        <w:spacing w:before="100" w:beforeAutospacing="1" w:after="96" w:line="360" w:lineRule="atLeast"/>
        <w:outlineLvl w:val="1"/>
        <w:rPr>
          <w:rFonts w:ascii="Trebuchet MS" w:eastAsia="Times New Roman" w:hAnsi="Trebuchet MS" w:cs="Times New Roman"/>
          <w:b/>
          <w:bCs/>
          <w:color w:val="555555"/>
          <w:sz w:val="43"/>
          <w:szCs w:val="43"/>
          <w:lang w:eastAsia="ru-RU"/>
        </w:rPr>
      </w:pPr>
      <w:r w:rsidRPr="00BC494A">
        <w:rPr>
          <w:rFonts w:ascii="Trebuchet MS" w:eastAsia="Times New Roman" w:hAnsi="Trebuchet MS" w:cs="Times New Roman"/>
          <w:b/>
          <w:bCs/>
          <w:color w:val="555555"/>
          <w:sz w:val="43"/>
          <w:szCs w:val="43"/>
          <w:lang w:eastAsia="ru-RU"/>
        </w:rPr>
        <w:t>КАК СТАТЬ УЧАСТНИКОМ</w:t>
      </w:r>
    </w:p>
    <w:p w:rsidR="00BC494A" w:rsidRPr="00BC494A" w:rsidRDefault="00BC494A" w:rsidP="00BC494A">
      <w:pPr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BC494A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ПОЛОЖЕНИЕ о грантовой программе на проекты по развитию Арктики (pdf)</w:t>
      </w:r>
    </w:p>
    <w:p w:rsidR="00BC494A" w:rsidRPr="00BC494A" w:rsidRDefault="00BC494A" w:rsidP="00BC494A">
      <w:pPr>
        <w:spacing w:before="96" w:after="192" w:line="360" w:lineRule="atLeast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hyperlink r:id="rId5" w:tgtFrame="_blank" w:tooltip="" w:history="1">
        <w:r w:rsidRPr="00BC494A">
          <w:rPr>
            <w:rFonts w:ascii="Trebuchet MS" w:eastAsia="Times New Roman" w:hAnsi="Trebuchet MS" w:cs="Times New Roman"/>
            <w:color w:val="4D637A"/>
            <w:sz w:val="27"/>
            <w:lang w:eastAsia="ru-RU"/>
          </w:rPr>
          <w:t>Скачать положение</w:t>
        </w:r>
      </w:hyperlink>
    </w:p>
    <w:p w:rsidR="008E5B23" w:rsidRDefault="00BC494A"/>
    <w:sectPr w:rsidR="008E5B23" w:rsidSect="00C8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2735D"/>
    <w:multiLevelType w:val="multilevel"/>
    <w:tmpl w:val="FAB6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494A"/>
    <w:rsid w:val="0071558A"/>
    <w:rsid w:val="00BC494A"/>
    <w:rsid w:val="00C827E6"/>
    <w:rsid w:val="00CF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6"/>
  </w:style>
  <w:style w:type="paragraph" w:styleId="2">
    <w:name w:val="heading 2"/>
    <w:basedOn w:val="a"/>
    <w:link w:val="20"/>
    <w:uiPriority w:val="9"/>
    <w:qFormat/>
    <w:rsid w:val="00BC4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arctic.ru/wp-content/uploads/2018/02/PORA_Polozhenie-o-granta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2019-10-24T07:42:00Z</dcterms:created>
  <dcterms:modified xsi:type="dcterms:W3CDTF">2019-10-24T07:42:00Z</dcterms:modified>
</cp:coreProperties>
</file>